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CA" w:rsidRPr="00524807" w:rsidRDefault="00D61BCA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Jak brytyjskie </w:t>
      </w:r>
      <w:r w:rsidR="00E45CFD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fermy brojlerów</w:t>
      </w:r>
      <w:r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 </w:t>
      </w:r>
      <w:r w:rsidR="00B638F3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obniżają</w:t>
      </w:r>
      <w:r w:rsidR="002073D5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 </w:t>
      </w:r>
      <w:r w:rsidR="0052279F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zużycie</w:t>
      </w:r>
      <w:r w:rsidR="002073D5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 </w:t>
      </w:r>
      <w:r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antybiotyk</w:t>
      </w:r>
      <w:r w:rsidR="002073D5" w:rsidRPr="005248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ów</w:t>
      </w:r>
    </w:p>
    <w:p w:rsidR="00D61BCA" w:rsidRPr="0052279F" w:rsidRDefault="004710E8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Producenci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w Wielkiej Brytanii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latach 2012-2017 obniżyli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zu</w:t>
      </w:r>
      <w:r w:rsidR="00E45CF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ycie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 o 82%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Należy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wskazać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że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sektor drobiowy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wytwarza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obecnie połowę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masy 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mięsa spożywanego w Wielkiej Brytanii, zużywając mniej niż 9,7% wszystkich antybiotyków, 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dopuszczonych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stosowania 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la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zwierz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ąt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wykorzystywanych do produkcji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żywnoś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tym 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tekście magazyn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Poultry Word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opisał</w:t>
      </w:r>
      <w:r w:rsidR="00C5085B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jak ta zmiana została dokonana</w:t>
      </w:r>
      <w:r w:rsidR="00D61BCA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D6685" w:rsidRPr="0052279F" w:rsidRDefault="00C5085B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ast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ępowanie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wszędzie gdzie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możliwe, 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doskonalenie najlepszych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praktyk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stały się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fundament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alnymi elementami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programu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zmniejszenia</w:t>
      </w:r>
      <w:r w:rsidR="002073D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użycia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antybiotyków,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który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bardzo mocno wpłynął na wyniki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brytyjski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przemy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słu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drobiarski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Program ten spowodował obniżenie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zużyci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prawie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75%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wyeliminowa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produkcji drobiu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wiele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najbardziej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szkodliwych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leków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i, co być może najbardziej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istotne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zmienił postrzeganie przemysłu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drobiowego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często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uznawanego za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najgorsz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 względem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nieodpowiedzialnego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używania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leków.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 wszytkie zmiany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zdarzył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bez interwencji rządu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 bez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zmiany prawa.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2279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sytuacja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mogła być inna. W 2011 r.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rytyjscy ustawodawcy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dokonali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ocen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now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bardzo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zaostrzon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przepis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onych przez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rząd </w:t>
      </w:r>
      <w:r w:rsidR="00F6070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holenderski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B638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które 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bardzo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silnie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zawęziły</w:t>
      </w:r>
      <w:r w:rsidR="004F494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244F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wykaz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 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dopuszczalnych d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la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stosowania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BD6685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rolnictwie.</w:t>
      </w:r>
    </w:p>
    <w:p w:rsidR="00BD6685" w:rsidRPr="0052279F" w:rsidRDefault="0052279F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Rozsądne</w:t>
      </w:r>
      <w:r w:rsidR="00BD6685"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441ABE"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stosowanie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Przemysł drobiarski w Wielkiej Brytanii postanowił wziąć sprawy w swoje ręce, ustanawiając w 2011 r.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rupę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Gospodarowania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ntybiotyk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której zadaniem było zapobie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żeni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zmianom obowiązujących przepisów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"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Jeśli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wprowadzisz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przepisy w życie, może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sz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wywoła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ć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wiele przeszkód i problemów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 -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stwierdził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doradca grupy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441ABE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Daniel Parker, weterynarz Slate Hall. "Nasze podejście polegało na </w:t>
      </w:r>
      <w:r w:rsidR="00D04E0C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utrzymywaniu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współpracy z rządem i wykazaniu, że </w:t>
      </w:r>
      <w:r w:rsidR="00D04E0C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 leki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04E0C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sposób odpowiedzialny."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Kluczową częścią programu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nadzorczego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koordynowanego przez Br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ytyjską Radę Drobiu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był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konkurencyjna współpraca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uczestni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ków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tym przypadku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ta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zasada obowiązuje do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nadal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mówi pan Parker, i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klucz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sukcesu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dokonan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obniżeni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 Zużycia antybiotyków w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Wielkiej Brytanii. "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cała gama danych jest udostępniana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wewnątrz sektora, a także podejmowany jest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szereg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wspólnych działań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przez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członków Brytyjskiej Rady Drobiu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moim zdaniem spowodowały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obserwowane zmiany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."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Najnowszy raport opublikowany przez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Brytyjską Radę Drobiu </w:t>
      </w:r>
      <w:r w:rsidR="00803B40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ukazuje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jak udana była ta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inicjatywa.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Pomiędzy latami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2012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2017 zużycie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antybiotyków zmniejszyło się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 82%, a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sam sektor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drobiarski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spowodował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latach 2016-2017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obniżenie ich zużycia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40%.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Pomijając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fluorochinolon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ich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użycie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zmniejszyło się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 91%.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Według pana Parkera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takiego obniżenie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nastąpiło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zostało dzięki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zapewnieni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dobrej jakości piskląt, dobrego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ptaków środowiska -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wolnego od chorób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dobrej jakości paszy. "Niestety, w rzeczywistości nie zawsze łatwo jest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uzyskać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wyniki", wyjaśnia. Jedn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ym spośród ważnych, wsparciem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były kotły na biomasę - a zwłaszcza ogrzewanie pośrednie - które ogrzewają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bez wprowadzania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wilgoci do ich wnętrza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D6685" w:rsidRPr="0052279F" w:rsidRDefault="00134F5D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Ogrzewanie p</w:t>
      </w:r>
      <w:r w:rsidR="00BD6685"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ośrednie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Tradycyjnie do ogrzewania kurników stosowano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grzejnik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wytwarzające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 w:eastAsia="pl-PL"/>
        </w:rPr>
        <w:t>2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oraz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wodę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A gdy jest obecna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woda,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poważniejszym zadaniem jest jej wyprowadzenia na zewnatrz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kurnika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Moim zdaniem,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wczesne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wyeliminowanie te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 zawilgocenia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zmieniło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produkcję drobiu w tym kraju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–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nastąpiła poprawa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jakoś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ściółki,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zwalczeni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kokcydiozy i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rezultacie poprawa zdrowotnosci jelit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."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Ponadto, mówi pan Parker, przeprowadzono inwestycje w nowe 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lep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iej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izol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owane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regulowaną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temperatur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Jednak pomimo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odniesionych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sukcesów nadal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pojawiają się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problemy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zachorowaniami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fermach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wobec czego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leki muszą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być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dostępne 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ich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zwalczania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powiedział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"Istnieje ogromna liczba kur, które nie są leczone, a f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rmy, które po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winny być pzreprowadzane leczenie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stają się celem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zakażeń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 Na podstawie własne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 doświadczenia,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prowadzenie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ewidencji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kluczowym elementem strategii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redukcji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wraz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ewidencja</w:t>
      </w:r>
      <w:r w:rsidR="00D84914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zabiegów które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zostały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zalec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 do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wykonania na postawie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przeprowadzonych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diagnoz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Problemy zdrow</w:t>
      </w:r>
      <w:r w:rsidR="00134F5D"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otne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Główn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problem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 zaobserwowane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fermach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ograniczeniu stosowania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dotyczą jakości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stanu zdrowia nóg, a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dalsze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10%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różne postacie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zaburzeń jelitowych.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odniesieniu do jakości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są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głównie wczesne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zakażenia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radykalne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obniżenie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rutynowego stosowania antybiotyków zwiększyło ogólny wskaźnik śmiertelności do około 1,7%,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porównaniu ze wskaźnikiem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wynoszącym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około 1%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czasie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gdy 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procedury profilaktyczne z użycie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</w:t>
      </w:r>
      <w:r w:rsidR="000E0A13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bardziej powszechne.</w:t>
      </w:r>
    </w:p>
    <w:p w:rsidR="000E0A13" w:rsidRPr="0052279F" w:rsidRDefault="000E0A13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Parker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twierdzi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poprawa jakości piskląt jest zadaniem </w:t>
      </w:r>
      <w:r w:rsidR="0052279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całego łańcucha dostaw, a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uzyskanie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korzyści będ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możliwe pop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rzez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zapewni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najwyższego stopnia kontroli jakości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poczynając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stada zarodowego niosek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wyklucia piskląt. </w:t>
      </w:r>
    </w:p>
    <w:p w:rsidR="000E0A13" w:rsidRPr="0052279F" w:rsidRDefault="000E0A13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koniec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wylęgu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piskl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ąt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muszą zostać ocenione i usunięte te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pisklęta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które nie powinny być dostarczone na f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rmę." </w:t>
      </w:r>
    </w:p>
    <w:p w:rsidR="000E0A13" w:rsidRPr="0052279F" w:rsidRDefault="000E0A13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Problemy z nogami pojawiają się zwykle w ciągu pierwszych dwóch tygodni, a kiedy dojdzie do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zakażenia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trudno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 je wy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leczyć. </w:t>
      </w:r>
    </w:p>
    <w:p w:rsidR="000E0A13" w:rsidRPr="0052279F" w:rsidRDefault="000E0A13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"Problem polega na tym, że mają one dość niską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jakość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ale zaczynają pojawiać się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wśród młodzieży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średnim i późnym wieku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często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tym etapie rozwoju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reagują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bądź słabo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reagują na 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leczenie z użyciem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Ilość d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ostarczan</w:t>
      </w:r>
      <w:r w:rsidR="00330B8F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krwi nie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wystarcza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jąca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skutecznego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uśmiercenia tych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bakteri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w tej sytuacji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następują zgony kurcząt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Dalsza praca</w:t>
      </w:r>
    </w:p>
    <w:p w:rsidR="00BD6685" w:rsidRPr="0052279F" w:rsidRDefault="00BD6685" w:rsidP="005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Grupa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Brytyjskiej Rady Drobiu nadzorująca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kontynuuje prace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sprawie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swojej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najlepsz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praktyk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pan Parker uważa, że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mogło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już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dojść do zbliżenia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się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granic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możliwości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redukcji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stosowania antybiotyków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Wyjaśnił przy tym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przewiduje prawdopodobne nieznaczne zwiększenie stosowania antybiotyków, po którym nastąpi jego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stabilizacj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 badania są w toku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Dokonywane będzie ulepszane zbieranie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danych 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celem będzie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także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diagnostyka</w:t>
      </w:r>
      <w:r w:rsidR="00134F5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"Chcemy 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poszukiwać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lepsz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szybsz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metod testowania 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wrażliwości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przeciwdrobnoustrojowej, ale także 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diagnostyki stanu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ogólne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jelit. Jeśli mamy na przykład infekcję wirusową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 chc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emy jej zwalczać z użyciem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-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bardzo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pomocna byłaby udoskonalona  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diagnostyka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="00DF2F9D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powiedział 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Daniel Parker na konferencji </w:t>
      </w:r>
      <w:r w:rsidR="001F4297"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drobiarskiej zorganizowanej przez Stowarzyszenie Wytwórców Pasz</w:t>
      </w:r>
      <w:r w:rsidRPr="00522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</w:t>
      </w:r>
    </w:p>
    <w:tbl>
      <w:tblPr>
        <w:tblW w:w="0" w:type="auto"/>
        <w:tblCellSpacing w:w="15" w:type="dxa"/>
        <w:tblBorders>
          <w:top w:val="outset" w:sz="12" w:space="0" w:color="ED8B00"/>
          <w:left w:val="outset" w:sz="12" w:space="0" w:color="ED8B00"/>
          <w:bottom w:val="outset" w:sz="12" w:space="0" w:color="ED8B00"/>
          <w:right w:val="outset" w:sz="12" w:space="0" w:color="ED8B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81"/>
        <w:gridCol w:w="281"/>
      </w:tblGrid>
      <w:tr w:rsidR="0052279F" w:rsidRPr="0052279F" w:rsidTr="00C6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461" w:rsidRPr="0052279F" w:rsidRDefault="00C64461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Wykazano różnice pomiędzy stosowaniem antybiotyków u ludzi i zwierząt w Wielkiej Brytanii</w:t>
            </w:r>
          </w:p>
          <w:p w:rsidR="00C64461" w:rsidRPr="0052279F" w:rsidRDefault="00C64461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Ostatnie dane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obrazują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stosowanie antybiotyków </w:t>
            </w:r>
            <w:r w:rsidR="001F4297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zarówno dla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zwierząt i </w:t>
            </w:r>
            <w:r w:rsidR="001F4297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dla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ludzi w Wielkiej Brytanii</w:t>
            </w:r>
            <w:r w:rsidR="001F4297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co jest celem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jest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wsparci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podejścia "jednego zdrowia" w walce z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uodpornieniem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Jest to drugi taki raport opublikowany przez rząd Wielkiej Brytanii, obejmujący lata 2013-2017. W oparciu o stosowanie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pomiaru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przeliczeniu na masę ciała, stwierdzono w tym okresie obniżenie o 40%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zużycia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antybiotyków dla zwierząt wykorzystywanych do produkcji żywności oraz o 9% dla ludzi. Zużycie antybiotyków dla ludzi stanowiło 55% całego zużycia antybiotyków w 2013 r.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podczas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gdy cztery lata później wskaźnik ten wyniósł 64%.</w:t>
            </w:r>
          </w:p>
          <w:p w:rsidR="00C64461" w:rsidRPr="0052279F" w:rsidRDefault="00C64461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2017 r. dla ludzi użyto 89% (17 ton) antybiotyków o najwyższej sile działania. To oznacza 8% wzrost użycia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antybiotyków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dla ludzi i 51% spadek użycia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antybiotyków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zwierząt.</w:t>
            </w:r>
          </w:p>
          <w:p w:rsidR="00C64461" w:rsidRPr="0052279F" w:rsidRDefault="00C64461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 leki definiuje się jako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kolistyna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fluorochinolony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cefalosporyny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trzeciej i czwartej generacji. W reakcji na odkrycie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genów odpornych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kolistynę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jej zużycie dla zwierząt wykorzystywanych do produkcji żywności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zmniejszyło </w:t>
            </w:r>
            <w:proofErr w:type="spellStart"/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99% w latach 2015-2017. Sektor mięsa drobiowego przyczynił się do większego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stopnia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obniżenia, zmniejszając w ciągu ostatnich czterech lat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antybiotyków o 71%, pomimo wzrostu produkcji o 11%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ponad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miliarda ptaków rocznie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Sektor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drobiarski także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dobrowolnie zaprzestał stosowania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kolistyny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​​w 2016 r.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Dodatkowo,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sektor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ten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dobrowolnie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wdrożył zakaz </w:t>
            </w:r>
            <w:r w:rsidR="0052279F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używania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Cefalosporyn</w:t>
            </w:r>
            <w:proofErr w:type="spellEnd"/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trzeciej i czwartej generacji.</w:t>
            </w:r>
          </w:p>
          <w:p w:rsidR="00C64461" w:rsidRPr="0052279F" w:rsidRDefault="0052279F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po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równ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aniu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resztą Europy, Wielka Brytania zajmuje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miejsce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 względem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zużycia antybiotyków dla zwierząt wykorzystywanych do produkcji żywności, p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rzed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Holandią, Francją, Niemcami i Polską, ale poniżej Danii, Norwegii i Szwecji. Sojusz Odpowiedzialnego Stosowania Leków w Rolnictwie (RUMA),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która jest 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grup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non-profit promując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odpowiedzialne wykorzystywanie medycyny w rolnictwie, z zadowoleniem przyjęła ten raport. Stwierdzono: "W rolnictwie głównym celem jest obniżenie ryzyka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zwiększania uodparniania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medycynie weterynaryjnej, gdyż antybiotyki muszą być dostępne, dla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posiadania możliwości 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leczenia z chorób,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 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czyniąc to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chronione jest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zdrowie i dobrostan zwierząt a także bezpieczeństwo żywności."</w:t>
            </w:r>
          </w:p>
          <w:p w:rsidR="00C64461" w:rsidRPr="0052279F" w:rsidRDefault="0052279F" w:rsidP="0052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Należy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również dopilnować, aby zagrożenie dla zdrowia ludzi wynikające ze stosowania antybiotyków dla zwierząt gospodarskich było ograniczone do minimum. "Jesteśmy zadowoleni z postępów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działań 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tych </w:t>
            </w:r>
            <w:r w:rsidR="00C64461" w:rsidRPr="00522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obu obszarach, rozpoczętym w 2012 r. przez sektor mięsa drobiowego i stopniowo wdrażanych od 2015 r. przez inne sektory".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461" w:rsidRPr="0052279F" w:rsidRDefault="00C64461" w:rsidP="005227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</w:p>
        </w:tc>
      </w:tr>
    </w:tbl>
    <w:p w:rsidR="006C335C" w:rsidRDefault="00BD6685" w:rsidP="00524807">
      <w:pPr>
        <w:spacing w:after="0" w:line="240" w:lineRule="auto"/>
        <w:jc w:val="both"/>
        <w:rPr>
          <w:color w:val="000000" w:themeColor="text1"/>
        </w:rPr>
      </w:pPr>
      <w:r w:rsidRPr="005227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Jake Davies</w:t>
      </w:r>
      <w:r w:rsidR="0052279F" w:rsidRPr="005227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, n</w:t>
      </w:r>
      <w:r w:rsidRPr="005227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iezależny dziennikarz</w:t>
      </w:r>
      <w:r w:rsidR="005248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o</w:t>
      </w:r>
      <w:r w:rsidR="0052279F" w:rsidRPr="0052279F">
        <w:rPr>
          <w:color w:val="000000" w:themeColor="text1"/>
        </w:rPr>
        <w:t xml:space="preserve">6. 03.2019 </w:t>
      </w:r>
      <w:proofErr w:type="spellStart"/>
      <w:r w:rsidR="0052279F" w:rsidRPr="0052279F">
        <w:rPr>
          <w:color w:val="000000" w:themeColor="text1"/>
        </w:rPr>
        <w:t>Poultry</w:t>
      </w:r>
      <w:proofErr w:type="spellEnd"/>
      <w:r w:rsidR="0052279F" w:rsidRPr="0052279F">
        <w:rPr>
          <w:color w:val="000000" w:themeColor="text1"/>
        </w:rPr>
        <w:t xml:space="preserve"> World</w:t>
      </w:r>
    </w:p>
    <w:p w:rsidR="00524807" w:rsidRDefault="00524807" w:rsidP="00524807">
      <w:pPr>
        <w:spacing w:after="0" w:line="240" w:lineRule="auto"/>
        <w:jc w:val="both"/>
        <w:rPr>
          <w:color w:val="000000" w:themeColor="text1"/>
        </w:rPr>
      </w:pPr>
    </w:p>
    <w:p w:rsidR="00524807" w:rsidRDefault="00524807" w:rsidP="00524807">
      <w:pPr>
        <w:spacing w:after="0" w:line="240" w:lineRule="auto"/>
        <w:jc w:val="both"/>
        <w:rPr>
          <w:b/>
          <w:bCs/>
          <w:color w:val="000000" w:themeColor="text1"/>
        </w:rPr>
      </w:pPr>
      <w:r w:rsidRPr="00524807">
        <w:rPr>
          <w:b/>
          <w:bCs/>
          <w:color w:val="000000" w:themeColor="text1"/>
        </w:rPr>
        <w:t xml:space="preserve">Tłumaczenie </w:t>
      </w:r>
      <w:proofErr w:type="spellStart"/>
      <w:r w:rsidRPr="00524807">
        <w:rPr>
          <w:b/>
          <w:bCs/>
          <w:color w:val="000000" w:themeColor="text1"/>
        </w:rPr>
        <w:t>PZZHiPD</w:t>
      </w:r>
      <w:proofErr w:type="spellEnd"/>
    </w:p>
    <w:p w:rsidR="00524807" w:rsidRPr="00524807" w:rsidRDefault="00524807" w:rsidP="0052480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524807" w:rsidRPr="00524807" w:rsidRDefault="00524807" w:rsidP="0052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</w:pPr>
      <w:r w:rsidRPr="00524807">
        <w:rPr>
          <w:b/>
          <w:bCs/>
          <w:i/>
          <w:iCs/>
          <w:color w:val="000000" w:themeColor="text1"/>
        </w:rPr>
        <w:t>FINANSOWANE Z FUNDUSZU PROMOCJI MIĘSA DROBIOWEGO</w:t>
      </w:r>
    </w:p>
    <w:p w:rsidR="006C335C" w:rsidRPr="0052279F" w:rsidRDefault="00524807" w:rsidP="00524807">
      <w:pPr>
        <w:tabs>
          <w:tab w:val="left" w:pos="670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</w:p>
    <w:sectPr w:rsidR="006C335C" w:rsidRPr="0052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5C"/>
    <w:rsid w:val="000E0A13"/>
    <w:rsid w:val="001244F3"/>
    <w:rsid w:val="00134F5D"/>
    <w:rsid w:val="001F4297"/>
    <w:rsid w:val="002073D5"/>
    <w:rsid w:val="00330B8F"/>
    <w:rsid w:val="00441ABE"/>
    <w:rsid w:val="004710E8"/>
    <w:rsid w:val="004F494F"/>
    <w:rsid w:val="0052279F"/>
    <w:rsid w:val="00524807"/>
    <w:rsid w:val="006C335C"/>
    <w:rsid w:val="00803B40"/>
    <w:rsid w:val="00960447"/>
    <w:rsid w:val="00A30EE0"/>
    <w:rsid w:val="00B638F3"/>
    <w:rsid w:val="00BD6685"/>
    <w:rsid w:val="00C5085B"/>
    <w:rsid w:val="00C64461"/>
    <w:rsid w:val="00D04E0C"/>
    <w:rsid w:val="00D61BCA"/>
    <w:rsid w:val="00D84914"/>
    <w:rsid w:val="00DF2F9D"/>
    <w:rsid w:val="00E45CFD"/>
    <w:rsid w:val="00F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D21"/>
  <w15:docId w15:val="{E4286642-AAF6-497C-87EB-E912965A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3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3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33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3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C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C335C"/>
  </w:style>
  <w:style w:type="paragraph" w:styleId="NormalnyWeb">
    <w:name w:val="Normal (Web)"/>
    <w:basedOn w:val="Normalny"/>
    <w:uiPriority w:val="99"/>
    <w:unhideWhenUsed/>
    <w:rsid w:val="006C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33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1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3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826A-6471-4FEC-AB8F-E78F08D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2019-07-02T08:08:00Z</cp:lastPrinted>
  <dcterms:created xsi:type="dcterms:W3CDTF">2019-07-01T15:54:00Z</dcterms:created>
  <dcterms:modified xsi:type="dcterms:W3CDTF">2019-07-02T08:09:00Z</dcterms:modified>
</cp:coreProperties>
</file>