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EE21" w14:textId="610496AB" w:rsidR="00225F69" w:rsidRDefault="00A66C99">
      <w:r>
        <w:t xml:space="preserve">                  Do </w:t>
      </w:r>
      <w:proofErr w:type="spellStart"/>
      <w:r>
        <w:t>MRiRW</w:t>
      </w:r>
      <w:proofErr w:type="spellEnd"/>
      <w:r>
        <w:t xml:space="preserve"> – wnioski</w:t>
      </w:r>
    </w:p>
    <w:p w14:paraId="3BAE63CC" w14:textId="0814FE55" w:rsidR="00A66C99" w:rsidRDefault="00A66C99"/>
    <w:p w14:paraId="286DBF0C" w14:textId="0CA2F109" w:rsidR="00A66C99" w:rsidRDefault="00A66C99" w:rsidP="00A66C99">
      <w:pPr>
        <w:pStyle w:val="Akapitzlist"/>
        <w:numPr>
          <w:ilvl w:val="0"/>
          <w:numId w:val="1"/>
        </w:numPr>
      </w:pPr>
      <w:r>
        <w:t xml:space="preserve">Wyliczenie przez </w:t>
      </w:r>
      <w:proofErr w:type="spellStart"/>
      <w:r>
        <w:t>IERiRW</w:t>
      </w:r>
      <w:proofErr w:type="spellEnd"/>
      <w:r>
        <w:t xml:space="preserve"> koszt wyprodukowania 1 kg żywca brojlera kurzego, kaczego, indyczego i gęsi oraz koszt wyprodukowania jaja konsumpcyjnego oraz jaja do reprodukcji, wszystkich gatunków drobiu.</w:t>
      </w:r>
    </w:p>
    <w:p w14:paraId="5F463C83" w14:textId="450EDD1C" w:rsidR="00A66C99" w:rsidRDefault="00A66C99" w:rsidP="00A66C99">
      <w:pPr>
        <w:pStyle w:val="Akapitzlist"/>
        <w:numPr>
          <w:ilvl w:val="0"/>
          <w:numId w:val="1"/>
        </w:numPr>
      </w:pPr>
      <w:r>
        <w:t>Określenie ,, gospodarstwa rodzinnego ‘’ i jego wielkości w każdego rodzaju produkcji i dofinansowanie tych gospodarstw.</w:t>
      </w:r>
    </w:p>
    <w:p w14:paraId="6E4F6509" w14:textId="77777777" w:rsidR="00065C68" w:rsidRDefault="00A66C99" w:rsidP="00A66C99">
      <w:pPr>
        <w:pStyle w:val="Akapitzlist"/>
        <w:numPr>
          <w:ilvl w:val="0"/>
          <w:numId w:val="1"/>
        </w:numPr>
      </w:pPr>
      <w:r>
        <w:t>Rapo</w:t>
      </w:r>
      <w:r w:rsidR="008409F7">
        <w:t xml:space="preserve">rtowanie cen żywca drobiowego na stronie </w:t>
      </w:r>
      <w:proofErr w:type="spellStart"/>
      <w:r w:rsidR="008409F7">
        <w:t>MRiRW</w:t>
      </w:r>
      <w:proofErr w:type="spellEnd"/>
      <w:r w:rsidR="008409F7">
        <w:t xml:space="preserve"> powinno być oparte na większej ilości zakładów drobiarskich i obejmować cenę wyjściową zakładu. Nie powinny</w:t>
      </w:r>
      <w:r w:rsidR="00065C68">
        <w:t xml:space="preserve"> być</w:t>
      </w:r>
      <w:r w:rsidR="008409F7">
        <w:t xml:space="preserve"> ujmowane w tych raportach  ceny np. ze stwierdzoną Salmonellą, czy z obszarów zagrożonych np. grypą ptaków, które są dużo niższe niż rynkowe i zaniżają średnią.</w:t>
      </w:r>
    </w:p>
    <w:p w14:paraId="4D3A895C" w14:textId="5E4D4AA5" w:rsidR="00A66C99" w:rsidRDefault="008409F7" w:rsidP="00065C68">
      <w:pPr>
        <w:pStyle w:val="Akapitzlist"/>
      </w:pPr>
      <w:r>
        <w:t xml:space="preserve"> Również do tej średniej </w:t>
      </w:r>
      <w:r w:rsidR="00065C68">
        <w:t xml:space="preserve">ceny </w:t>
      </w:r>
      <w:r>
        <w:t>nie powinny być zaliczane różnego rodzaju cięcia  wynikające</w:t>
      </w:r>
      <w:r w:rsidR="00065C68">
        <w:t xml:space="preserve">       </w:t>
      </w:r>
      <w:r>
        <w:t xml:space="preserve"> z klasyfikacji drobiu np. z powodu </w:t>
      </w:r>
      <w:proofErr w:type="spellStart"/>
      <w:r w:rsidR="00065C68">
        <w:t>odparzeń</w:t>
      </w:r>
      <w:proofErr w:type="spellEnd"/>
      <w:r w:rsidR="00065C68">
        <w:t xml:space="preserve"> na łapkach. </w:t>
      </w:r>
    </w:p>
    <w:p w14:paraId="563577CD" w14:textId="4F30CC53" w:rsidR="00065C68" w:rsidRDefault="00065C68" w:rsidP="00065C68">
      <w:pPr>
        <w:pStyle w:val="Akapitzlist"/>
        <w:numPr>
          <w:ilvl w:val="0"/>
          <w:numId w:val="1"/>
        </w:numPr>
      </w:pPr>
      <w:r>
        <w:t xml:space="preserve">Korzystnym przedsięwzięciem dla rodzinnych gospodarstw drobiarskich jest przetwórstwo objęte wsparciem w ramach PROW poddziałanie 4.2.                                                                  Prosimy zatem o informację w jakiej ilości oraz w jakim stopniu zostały zrealizowane </w:t>
      </w:r>
      <w:r w:rsidR="0048573E">
        <w:t>inwestycje w ramach zawartych umów z ARiMR na realizację w/w działania.</w:t>
      </w:r>
    </w:p>
    <w:p w14:paraId="1E1B7E0C" w14:textId="4E098DCF" w:rsidR="0048573E" w:rsidRDefault="0048573E" w:rsidP="00065C68">
      <w:pPr>
        <w:pStyle w:val="Akapitzlist"/>
        <w:numPr>
          <w:ilvl w:val="0"/>
          <w:numId w:val="1"/>
        </w:numPr>
      </w:pPr>
      <w:r>
        <w:t>Brak wsparcia na zabezpieczenie chowu i hodowli drobiu przed wysoce zjadliwą grypą ptaków adekwatnie do ASF.</w:t>
      </w:r>
    </w:p>
    <w:p w14:paraId="5F921F74" w14:textId="6446A38D" w:rsidR="0048573E" w:rsidRDefault="0048573E" w:rsidP="00065C68">
      <w:pPr>
        <w:pStyle w:val="Akapitzlist"/>
        <w:numPr>
          <w:ilvl w:val="0"/>
          <w:numId w:val="1"/>
        </w:numPr>
      </w:pPr>
      <w:r>
        <w:t>Zmowy cenowe paszarni dotyczące cen pasz.</w:t>
      </w:r>
    </w:p>
    <w:p w14:paraId="15F915F4" w14:textId="0FCBE02D" w:rsidR="00065C68" w:rsidRDefault="00065C68" w:rsidP="00065C68">
      <w:pPr>
        <w:pStyle w:val="Akapitzlist"/>
      </w:pPr>
    </w:p>
    <w:p w14:paraId="1B63CA1C" w14:textId="77777777" w:rsidR="00065C68" w:rsidRDefault="00065C68" w:rsidP="00065C68">
      <w:pPr>
        <w:pStyle w:val="Akapitzlist"/>
      </w:pPr>
    </w:p>
    <w:p w14:paraId="2B2C7C16" w14:textId="77777777" w:rsidR="00065C68" w:rsidRDefault="00065C68" w:rsidP="00065C68">
      <w:pPr>
        <w:pStyle w:val="Akapitzlist"/>
      </w:pPr>
    </w:p>
    <w:sectPr w:rsidR="0006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F61A1"/>
    <w:multiLevelType w:val="hybridMultilevel"/>
    <w:tmpl w:val="DDBAEB5A"/>
    <w:lvl w:ilvl="0" w:tplc="A6F0E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6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99"/>
    <w:rsid w:val="00065C68"/>
    <w:rsid w:val="00225F69"/>
    <w:rsid w:val="0048573E"/>
    <w:rsid w:val="00551002"/>
    <w:rsid w:val="008409F7"/>
    <w:rsid w:val="00A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CD19"/>
  <w15:chartTrackingRefBased/>
  <w15:docId w15:val="{735D5BF4-9F0E-42E0-98C5-7F162201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2022-05-04T08:58:00Z</dcterms:created>
  <dcterms:modified xsi:type="dcterms:W3CDTF">2022-05-04T09:19:00Z</dcterms:modified>
</cp:coreProperties>
</file>